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A" w:rsidRDefault="005E0B8A">
      <w:pPr>
        <w:rPr>
          <w:rFonts w:ascii="Times New Roman" w:hAnsi="Times New Roman" w:cs="Times New Roman"/>
          <w:sz w:val="24"/>
          <w:szCs w:val="24"/>
        </w:rPr>
      </w:pPr>
      <w:r w:rsidRPr="005E0B8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</w:t>
      </w:r>
      <w:r w:rsidRPr="005E0B8A">
        <w:rPr>
          <w:rFonts w:ascii="Times New Roman" w:hAnsi="Times New Roman" w:cs="Times New Roman"/>
          <w:b/>
          <w:sz w:val="28"/>
          <w:szCs w:val="28"/>
        </w:rPr>
        <w:t>10-</w:t>
      </w:r>
      <w:r w:rsidRPr="005E0B8A">
        <w:rPr>
          <w:rFonts w:ascii="Times New Roman" w:hAnsi="Times New Roman" w:cs="Times New Roman"/>
          <w:b/>
          <w:sz w:val="28"/>
          <w:szCs w:val="28"/>
        </w:rPr>
        <w:t>11 класс</w:t>
      </w:r>
      <w:r w:rsidRPr="005E0B8A">
        <w:rPr>
          <w:rFonts w:ascii="Times New Roman" w:hAnsi="Times New Roman" w:cs="Times New Roman"/>
          <w:sz w:val="24"/>
          <w:szCs w:val="24"/>
        </w:rPr>
        <w:t xml:space="preserve"> (ФГОС ООО) </w:t>
      </w:r>
    </w:p>
    <w:p w:rsidR="005E0B8A" w:rsidRDefault="005E0B8A">
      <w:pPr>
        <w:rPr>
          <w:rFonts w:ascii="Times New Roman" w:hAnsi="Times New Roman" w:cs="Times New Roman"/>
          <w:sz w:val="24"/>
          <w:szCs w:val="24"/>
        </w:rPr>
      </w:pPr>
      <w:r w:rsidRPr="005E0B8A">
        <w:rPr>
          <w:rFonts w:ascii="Times New Roman" w:hAnsi="Times New Roman" w:cs="Times New Roman"/>
          <w:sz w:val="24"/>
          <w:szCs w:val="24"/>
        </w:rPr>
        <w:t xml:space="preserve">УМК : Математика: алгебра и начала математического анализа Ю.М. Колягин (10-11), геометрия Л. С.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2023-2024 учебный год Нормативно-правовые документы, в соответствии с требованиями которых разработана рабочая программа Рабочая программа учебного курса по математике для 10 - 11 классов разработана на основе Примерной программы среднего (полного) общего образования (профильный уровень) с учетом требований федерального государственного образовательного стандарта среднег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полного) общего образования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 xml:space="preserve">и с учетом программ для общеобразовательных школ с использованием рекомендаций авторских программ Ю.М. Колягина,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М.В.Ткачевой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и по геометрии для курса 10-11 классов авторской программы Л. С.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>, С.Б. Кадомцева и др. Место учебного предмета в структуре ООП Базисный учебный (образовательный) план на изучение математики в 1</w:t>
      </w:r>
      <w:r>
        <w:rPr>
          <w:rFonts w:ascii="Times New Roman" w:hAnsi="Times New Roman" w:cs="Times New Roman"/>
          <w:sz w:val="24"/>
          <w:szCs w:val="24"/>
        </w:rPr>
        <w:t>1 классе средней школы отводит 7</w:t>
      </w:r>
      <w:r w:rsidRPr="005E0B8A">
        <w:rPr>
          <w:rFonts w:ascii="Times New Roman" w:hAnsi="Times New Roman" w:cs="Times New Roman"/>
          <w:sz w:val="24"/>
          <w:szCs w:val="24"/>
        </w:rPr>
        <w:t xml:space="preserve"> часов в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неделю в течение каждого года </w:t>
      </w:r>
      <w:r>
        <w:rPr>
          <w:rFonts w:ascii="Times New Roman" w:hAnsi="Times New Roman" w:cs="Times New Roman"/>
          <w:sz w:val="24"/>
          <w:szCs w:val="24"/>
        </w:rPr>
        <w:t>обучения</w:t>
      </w:r>
      <w:bookmarkStart w:id="0" w:name="_GoBack"/>
      <w:bookmarkEnd w:id="0"/>
      <w:r w:rsidRPr="005E0B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0B8A" w:rsidRDefault="005E0B8A">
      <w:pPr>
        <w:rPr>
          <w:rFonts w:ascii="Times New Roman" w:hAnsi="Times New Roman" w:cs="Times New Roman"/>
          <w:sz w:val="24"/>
          <w:szCs w:val="24"/>
        </w:rPr>
      </w:pPr>
      <w:r w:rsidRPr="005E0B8A">
        <w:rPr>
          <w:rFonts w:ascii="Times New Roman" w:hAnsi="Times New Roman" w:cs="Times New Roman"/>
          <w:sz w:val="24"/>
          <w:szCs w:val="24"/>
        </w:rPr>
        <w:t xml:space="preserve">Цель реализации программы, задачи Формирование представлений о математике как универсальном языке науки, средстве моделирования явлений и процессов, об идеях и методах математики;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углублѐнной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математической подготовки;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На основании требований Государственного образовательного стандарта в содержании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календарнотематического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планирования предлагается реализовать актуальные в настоящее время компетентности, личностно ориентированный, деятельный подходы, которые определяют з а да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о б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уче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н и я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1) приобретение математических знаний и умений; 2) овладение обобщенными способами мыслительной, творческой деятельностей; 3)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Перечень учебников (УМК) и пособий, которые необходимо использовать для обеспечения реализации программы Учебник для 10 класса общеобразовательных учреждений. Базовый и профильный уровень. Алгебра и начала математического анализа. Авторы: Ю.М. Колягин, М.В.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Ткачѐва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Фѐдорова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. Под редакцией А.Б.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. Москва. Просвещение.2018 Учебник для 11 класса общеобразовательных учреждений. Базовый и профильный уровень. Алгебра и начала математического анализа. Авторы: Ю.М. Колягин, М.В.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Ткачѐва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Н.Е.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Фѐдорова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Шабунин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. Под редакцией А.Б.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Жижченко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. Москва. Просвещение.2019 Учебник для 10-11 классов общеобразовательных учреждений. Геометрия. Авторы: Л.С.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, С.Б. Кадомцев, Л.С. Киселева,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Э.Г.Позняк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. Москва. Просвещение.2018 </w:t>
      </w:r>
    </w:p>
    <w:p w:rsidR="00E638DB" w:rsidRPr="005E0B8A" w:rsidRDefault="005E0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результаты: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образования: личностные: 1)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2)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 xml:space="preserve">3)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4) </w:t>
      </w:r>
      <w:r w:rsidRPr="005E0B8A">
        <w:rPr>
          <w:rFonts w:ascii="Times New Roman" w:hAnsi="Times New Roman" w:cs="Times New Roman"/>
          <w:sz w:val="24"/>
          <w:szCs w:val="24"/>
        </w:rPr>
        <w:lastRenderedPageBreak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 xml:space="preserve">5)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6) мировоззрение, соответствующее современному уровню развития науки, значимости науки, готовность к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научнотехническому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7)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8) осознанный выбор будущей профессии как путь и способ реализации собственных жизненных планов; 9)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10)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11) готовность к самообслуживанию, включая обучение и выполнение домашних обязанностей. 12)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0B8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: 1) самостоятельно определять цели, задавать параметры и критерии, по которым можно определить, что цель достигнута; 2)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3) ставить и формулировать собственные задачи в образовательной деятельности и жизненных ситуациях; 4) оценивать ресурсы, в том числе время и другие нематериальные ресурсы, необходимые для достижения поставленной цели;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5) выбирать путь достижения цели, планировать решение поставленных задач, оптимизируя материальные и нематериальные затраты; 6) организовывать эффективный поиск ресурсов, необходимых для достижения поставленной цели; 7) сопоставлять полученный результат деятельности с поставленной заранее целью. 8)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9) критически оценивать и интерпретировать информацию с разных позиций, распознавать и фиксировать противоречия в информационных источниках; 10)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11) находить и приводить критические аргументы в отношении действий и суждений другого;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спокойно и разумно относиться к критическим замечаниям в отношении собственного суждения, рассматривать их как ресурс собственного развития; 12) выходить за рамки учебного предмета и осуществлять целенаправленный поиск возможностей для широкого переноса средств и способов действия; 13) выстраивать индивидуальную образовательную траекторию, учитывая ограничения со стороны других участников и ресурсные ограничения;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14) менять и удерживать разные позиции в познавательной деятельности. 15) осуществлять деловую коммуникацию, как со сверстниками, так и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16)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17) координировать и выполнять работу в условиях реального, виртуального и комбинированного взаимодействия; 18) развернуто, логично и точно излагать свою точку зрения с использованием адекватных (устных и письменных) языковых средств;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19) распознавать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</w:t>
      </w:r>
      <w:r w:rsidRPr="005E0B8A">
        <w:rPr>
          <w:rFonts w:ascii="Times New Roman" w:hAnsi="Times New Roman" w:cs="Times New Roman"/>
          <w:sz w:val="24"/>
          <w:szCs w:val="24"/>
        </w:rPr>
        <w:lastRenderedPageBreak/>
        <w:t>личностных оценочных суждений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0B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0B8A">
        <w:rPr>
          <w:rFonts w:ascii="Times New Roman" w:hAnsi="Times New Roman" w:cs="Times New Roman"/>
          <w:sz w:val="24"/>
          <w:szCs w:val="24"/>
        </w:rPr>
        <w:t xml:space="preserve">редметные 1) Использовать основные методы доказательства, проводить доказательство и выполнять опровержение; 2) применять основные методы решения математических задач; 3) на основе математических закономерностей в природе характеризовать красоту и совершенство окружающего мира и произведений искусства; 20) применять простейшие программные средства и </w:t>
      </w:r>
      <w:proofErr w:type="spellStart"/>
      <w:r w:rsidRPr="005E0B8A">
        <w:rPr>
          <w:rFonts w:ascii="Times New Roman" w:hAnsi="Times New Roman" w:cs="Times New Roman"/>
          <w:sz w:val="24"/>
          <w:szCs w:val="24"/>
        </w:rPr>
        <w:t>электроннокоммуникационные</w:t>
      </w:r>
      <w:proofErr w:type="spellEnd"/>
      <w:r w:rsidRPr="005E0B8A">
        <w:rPr>
          <w:rFonts w:ascii="Times New Roman" w:hAnsi="Times New Roman" w:cs="Times New Roman"/>
          <w:sz w:val="24"/>
          <w:szCs w:val="24"/>
        </w:rPr>
        <w:t xml:space="preserve"> системы при решении математических задач</w:t>
      </w:r>
    </w:p>
    <w:sectPr w:rsidR="00E638DB" w:rsidRPr="005E0B8A" w:rsidSect="005E0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E"/>
    <w:rsid w:val="003D53F6"/>
    <w:rsid w:val="005E0B8A"/>
    <w:rsid w:val="0080596E"/>
    <w:rsid w:val="009260F8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1305</Words>
  <Characters>7444</Characters>
  <Application>Microsoft Office Word</Application>
  <DocSecurity>0</DocSecurity>
  <Lines>62</Lines>
  <Paragraphs>17</Paragraphs>
  <ScaleCrop>false</ScaleCrop>
  <Company/>
  <LinksUpToDate>false</LinksUpToDate>
  <CharactersWithSpaces>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2023-10-11T08:46:00Z</dcterms:created>
  <dcterms:modified xsi:type="dcterms:W3CDTF">2023-10-11T08:50:00Z</dcterms:modified>
</cp:coreProperties>
</file>