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E" w:rsidRDefault="000E10AF">
      <w:pPr>
        <w:pStyle w:val="a3"/>
        <w:spacing w:before="68"/>
        <w:ind w:left="3882" w:right="3181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</w:t>
      </w:r>
    </w:p>
    <w:p w:rsidR="00680A0E" w:rsidRDefault="000E10AF">
      <w:pPr>
        <w:pStyle w:val="a3"/>
        <w:spacing w:before="140"/>
        <w:ind w:left="1803"/>
        <w:jc w:val="both"/>
      </w:pP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«Занимательная</w:t>
      </w:r>
      <w:r>
        <w:rPr>
          <w:spacing w:val="-3"/>
        </w:rPr>
        <w:t xml:space="preserve"> </w:t>
      </w:r>
      <w:r>
        <w:t>математика»</w:t>
      </w:r>
    </w:p>
    <w:p w:rsidR="00680A0E" w:rsidRDefault="000E10AF">
      <w:pPr>
        <w:spacing w:before="137" w:line="360" w:lineRule="auto"/>
        <w:ind w:left="102" w:right="104" w:firstLine="70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федерального государственного образовательного стандарта,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 программы основного общего образования МБОУ « СОШ № 1 имени С.В.Орлова»</w:t>
      </w:r>
    </w:p>
    <w:p w:rsidR="00680A0E" w:rsidRDefault="000E10AF">
      <w:pPr>
        <w:pStyle w:val="a3"/>
        <w:spacing w:line="360" w:lineRule="auto"/>
        <w:ind w:right="105" w:firstLine="427"/>
        <w:jc w:val="both"/>
      </w:pPr>
      <w:r>
        <w:t xml:space="preserve">В содержание курса «Занимательная математика» входят все необходимые </w:t>
      </w:r>
      <w:proofErr w:type="gramStart"/>
      <w:r>
        <w:t>разделы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программы содержат различные методы, позволяющие решать большое количество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680A0E" w:rsidRDefault="000E10AF">
      <w:pPr>
        <w:pStyle w:val="a3"/>
        <w:spacing w:before="1" w:line="360" w:lineRule="auto"/>
        <w:ind w:right="105" w:firstLine="707"/>
        <w:jc w:val="both"/>
      </w:pPr>
      <w:r>
        <w:t>Результаты по внеурочной деятельности «Занимательная математика» направлены</w:t>
      </w:r>
      <w:r>
        <w:rPr>
          <w:spacing w:val="1"/>
        </w:rPr>
        <w:t xml:space="preserve"> </w:t>
      </w:r>
      <w:r>
        <w:t>на формирование знаний и умений в области математик</w:t>
      </w:r>
      <w:r>
        <w:t xml:space="preserve">и. </w:t>
      </w:r>
      <w:r>
        <w:rPr>
          <w:color w:val="000009"/>
        </w:rPr>
        <w:t>Изучение данной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лучше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рассчитан на освоение некоторых тем по математике на повышенном уровне, причем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 задач носит практический характер и связан с применением матем</w:t>
      </w:r>
      <w:r>
        <w:rPr>
          <w:color w:val="000009"/>
        </w:rPr>
        <w:t>атики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сферах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жизни.</w:t>
      </w:r>
    </w:p>
    <w:p w:rsidR="00680A0E" w:rsidRDefault="000E10AF">
      <w:pPr>
        <w:spacing w:before="1"/>
        <w:ind w:left="102"/>
        <w:jc w:val="both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интеллектуальное.</w:t>
      </w:r>
    </w:p>
    <w:p w:rsidR="00680A0E" w:rsidRDefault="000E10AF">
      <w:pPr>
        <w:pStyle w:val="a3"/>
        <w:spacing w:before="139"/>
      </w:pPr>
      <w:r>
        <w:t>Главной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680A0E" w:rsidRDefault="000E10AF">
      <w:pPr>
        <w:pStyle w:val="a3"/>
        <w:spacing w:before="137" w:line="276" w:lineRule="auto"/>
      </w:pPr>
      <w:r>
        <w:t>-</w:t>
      </w:r>
      <w:r>
        <w:rPr>
          <w:spacing w:val="22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подростков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</w:t>
      </w:r>
      <w:r>
        <w:t>;</w:t>
      </w:r>
    </w:p>
    <w:p w:rsidR="00680A0E" w:rsidRDefault="000E10AF">
      <w:pPr>
        <w:pStyle w:val="a3"/>
        <w:spacing w:before="1" w:line="276" w:lineRule="auto"/>
        <w:ind w:right="568"/>
      </w:pPr>
      <w:r>
        <w:rPr>
          <w:color w:val="000009"/>
        </w:rPr>
        <w:t>-расширение представления подростков о школе, как о месте реализации собственных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замыслов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проектов</w:t>
      </w:r>
      <w:r>
        <w:t>;</w:t>
      </w:r>
    </w:p>
    <w:p w:rsidR="00680A0E" w:rsidRDefault="000E10AF">
      <w:pPr>
        <w:pStyle w:val="a3"/>
        <w:spacing w:line="360" w:lineRule="auto"/>
        <w:ind w:right="568"/>
      </w:pPr>
      <w:r>
        <w:rPr>
          <w:color w:val="000009"/>
        </w:rPr>
        <w:t>-развитие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математической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активном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применении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математической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речи и доказательной риторики</w:t>
      </w:r>
      <w:r>
        <w:rPr>
          <w:color w:val="FF0000"/>
        </w:rPr>
        <w:t>.</w:t>
      </w:r>
    </w:p>
    <w:p w:rsidR="00680A0E" w:rsidRDefault="000E10AF">
      <w:pPr>
        <w:pStyle w:val="a3"/>
        <w:spacing w:line="360" w:lineRule="auto"/>
      </w:pPr>
      <w:r>
        <w:t>-развития абстрактного мышления, памяти, воображения, творческих</w:t>
      </w:r>
      <w:r>
        <w:rPr>
          <w:spacing w:val="1"/>
        </w:rPr>
        <w:t xml:space="preserve"> </w:t>
      </w:r>
      <w:r>
        <w:t>и коммуникативных</w:t>
      </w:r>
      <w:r>
        <w:rPr>
          <w:spacing w:val="-57"/>
        </w:rPr>
        <w:t xml:space="preserve"> </w:t>
      </w:r>
      <w:r>
        <w:t>умений;</w:t>
      </w:r>
    </w:p>
    <w:p w:rsidR="00680A0E" w:rsidRDefault="000E10AF">
      <w:pPr>
        <w:pStyle w:val="a4"/>
        <w:numPr>
          <w:ilvl w:val="0"/>
          <w:numId w:val="1"/>
        </w:numPr>
        <w:tabs>
          <w:tab w:val="left" w:pos="242"/>
        </w:tabs>
        <w:jc w:val="left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80A0E" w:rsidRDefault="000E10AF">
      <w:pPr>
        <w:pStyle w:val="a4"/>
        <w:numPr>
          <w:ilvl w:val="0"/>
          <w:numId w:val="1"/>
        </w:numPr>
        <w:tabs>
          <w:tab w:val="left" w:pos="242"/>
        </w:tabs>
        <w:spacing w:before="139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680A0E" w:rsidRDefault="000E10AF">
      <w:pPr>
        <w:pStyle w:val="a3"/>
        <w:spacing w:before="136" w:line="360" w:lineRule="auto"/>
        <w:ind w:right="106" w:firstLine="707"/>
        <w:jc w:val="both"/>
      </w:pP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возрастной</w:t>
      </w:r>
      <w:r>
        <w:rPr>
          <w:b/>
          <w:spacing w:val="1"/>
        </w:rPr>
        <w:t xml:space="preserve"> </w:t>
      </w:r>
      <w:r>
        <w:rPr>
          <w:b/>
        </w:rPr>
        <w:t>группы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5-6 классов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роявляющих интерес</w:t>
      </w:r>
      <w:r>
        <w:rPr>
          <w:spacing w:val="1"/>
        </w:rPr>
        <w:t xml:space="preserve"> </w:t>
      </w:r>
      <w:r>
        <w:t>к занятиям математикой и желающих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способностей обучающихся.</w:t>
      </w:r>
    </w:p>
    <w:p w:rsidR="00680A0E" w:rsidRDefault="00680A0E">
      <w:pPr>
        <w:spacing w:line="360" w:lineRule="auto"/>
        <w:jc w:val="both"/>
        <w:sectPr w:rsidR="00680A0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80A0E" w:rsidRDefault="000E10AF">
      <w:pPr>
        <w:pStyle w:val="a3"/>
        <w:spacing w:before="68" w:line="360" w:lineRule="auto"/>
        <w:ind w:right="104" w:firstLine="427"/>
        <w:jc w:val="both"/>
      </w:pPr>
      <w:r>
        <w:rPr>
          <w:b/>
          <w:u w:val="thick"/>
        </w:rPr>
        <w:lastRenderedPageBreak/>
        <w:t xml:space="preserve">Актуальность программы </w:t>
      </w:r>
      <w:r>
        <w:t>состоит в том, что математика - это язык, на котором</w:t>
      </w:r>
      <w:r>
        <w:rPr>
          <w:spacing w:val="1"/>
        </w:rPr>
        <w:t xml:space="preserve"> </w:t>
      </w:r>
      <w:r>
        <w:t>говорят не только наука и техника, математика – это язык человеческой цивилизации. Она</w:t>
      </w:r>
      <w:r>
        <w:rPr>
          <w:spacing w:val="-57"/>
        </w:rPr>
        <w:t xml:space="preserve"> </w:t>
      </w:r>
      <w:r>
        <w:t>связывает все сферы человеческой жизни. Современное производство, компьютеризация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t>недрение</w:t>
      </w:r>
      <w:r>
        <w:rPr>
          <w:spacing w:val="1"/>
        </w:rPr>
        <w:t xml:space="preserve"> </w:t>
      </w:r>
      <w:r>
        <w:t>IT-технологий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предполагает и конкретные математические знания, и определенный стиль мышления,</w:t>
      </w:r>
      <w:r>
        <w:rPr>
          <w:spacing w:val="1"/>
        </w:rPr>
        <w:t xml:space="preserve"> </w:t>
      </w:r>
      <w:r>
        <w:t>вырабатываемый</w:t>
      </w:r>
      <w:r>
        <w:rPr>
          <w:spacing w:val="1"/>
        </w:rPr>
        <w:t xml:space="preserve"> </w:t>
      </w:r>
      <w:r>
        <w:t>математикой.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</w:t>
      </w:r>
      <w:r>
        <w:t>метрии,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</w:p>
    <w:p w:rsidR="00680A0E" w:rsidRDefault="000E10AF">
      <w:pPr>
        <w:pStyle w:val="a3"/>
        <w:spacing w:before="3" w:line="360" w:lineRule="auto"/>
        <w:ind w:right="109" w:firstLine="427"/>
        <w:jc w:val="both"/>
      </w:pPr>
      <w:r>
        <w:rPr>
          <w:b/>
          <w:u w:val="thick"/>
        </w:rPr>
        <w:t>Отличительной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особенностью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учащихся. Умение решать текстовые задачи - показатель математической грамотности.</w:t>
      </w:r>
      <w:r>
        <w:rPr>
          <w:spacing w:val="1"/>
        </w:rPr>
        <w:t xml:space="preserve"> </w:t>
      </w:r>
      <w:r>
        <w:t>Текстовые задачи позволяют ученику освоить способы выполнения различных операций,</w:t>
      </w:r>
      <w:r>
        <w:rPr>
          <w:spacing w:val="1"/>
        </w:rPr>
        <w:t xml:space="preserve"> </w:t>
      </w:r>
      <w:r>
        <w:t xml:space="preserve">подготовиться к овладению алгеброй, к решению задач по геометрии, физике, </w:t>
      </w:r>
      <w:r>
        <w:t>химии.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логическое мышление, смекалку, умение анализировать и выстраивать алгоритм (план)</w:t>
      </w:r>
      <w:r>
        <w:rPr>
          <w:spacing w:val="1"/>
        </w:rPr>
        <w:t xml:space="preserve"> </w:t>
      </w:r>
      <w:r>
        <w:t>решения.</w:t>
      </w:r>
    </w:p>
    <w:p w:rsidR="00680A0E" w:rsidRDefault="000E10AF">
      <w:pPr>
        <w:spacing w:before="1"/>
        <w:ind w:left="810"/>
        <w:jc w:val="both"/>
        <w:rPr>
          <w:sz w:val="24"/>
        </w:rPr>
      </w:pPr>
      <w:r>
        <w:rPr>
          <w:b/>
          <w:sz w:val="24"/>
        </w:rPr>
        <w:t>Ценностные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680A0E" w:rsidRDefault="000E10AF">
      <w:pPr>
        <w:pStyle w:val="a4"/>
        <w:numPr>
          <w:ilvl w:val="1"/>
          <w:numId w:val="1"/>
        </w:numPr>
        <w:tabs>
          <w:tab w:val="left" w:pos="1302"/>
        </w:tabs>
        <w:spacing w:before="136" w:line="357" w:lineRule="auto"/>
        <w:ind w:right="105"/>
        <w:rPr>
          <w:sz w:val="24"/>
        </w:rPr>
      </w:pPr>
      <w:r>
        <w:rPr>
          <w:sz w:val="24"/>
        </w:rPr>
        <w:t>различные методы, позво</w:t>
      </w:r>
      <w:r>
        <w:rPr>
          <w:sz w:val="24"/>
        </w:rPr>
        <w:t>ляющие решать большое количество задач,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 интерес у всех учащихся, развивают их творческие 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повышают математическую культуру и интерес к предмету, его значимость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680A0E" w:rsidRDefault="000E10AF">
      <w:pPr>
        <w:pStyle w:val="a4"/>
        <w:numPr>
          <w:ilvl w:val="1"/>
          <w:numId w:val="1"/>
        </w:numPr>
        <w:tabs>
          <w:tab w:val="left" w:pos="1302"/>
        </w:tabs>
        <w:spacing w:before="1" w:line="357" w:lineRule="auto"/>
        <w:ind w:right="111"/>
        <w:rPr>
          <w:sz w:val="24"/>
        </w:rPr>
      </w:pPr>
      <w:proofErr w:type="gramStart"/>
      <w:r>
        <w:rPr>
          <w:sz w:val="24"/>
        </w:rPr>
        <w:t>ф</w:t>
      </w:r>
      <w:proofErr w:type="gramEnd"/>
      <w:r>
        <w:rPr>
          <w:sz w:val="24"/>
        </w:rPr>
        <w:t>ормирование всесторонне образованной личност</w:t>
      </w:r>
      <w:r>
        <w:rPr>
          <w:sz w:val="24"/>
        </w:rPr>
        <w:t>и, умеющей ставить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80A0E" w:rsidRDefault="000E10AF">
      <w:pPr>
        <w:spacing w:before="5"/>
        <w:ind w:left="529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реализует:</w:t>
      </w:r>
    </w:p>
    <w:p w:rsidR="00680A0E" w:rsidRDefault="000E10AF">
      <w:pPr>
        <w:pStyle w:val="a3"/>
        <w:tabs>
          <w:tab w:val="left" w:pos="860"/>
          <w:tab w:val="left" w:pos="1649"/>
          <w:tab w:val="left" w:pos="4486"/>
          <w:tab w:val="left" w:pos="5635"/>
          <w:tab w:val="left" w:pos="6271"/>
          <w:tab w:val="left" w:pos="7974"/>
          <w:tab w:val="left" w:pos="8338"/>
        </w:tabs>
        <w:spacing w:before="132" w:line="360" w:lineRule="auto"/>
        <w:ind w:right="111" w:firstLine="427"/>
      </w:pPr>
      <w:r>
        <w:t>-</w:t>
      </w:r>
      <w:r>
        <w:tab/>
        <w:t>идею</w:t>
      </w:r>
      <w:r>
        <w:tab/>
        <w:t>дифференцированного</w:t>
      </w:r>
      <w:r>
        <w:tab/>
        <w:t>подхода.</w:t>
      </w:r>
      <w:r>
        <w:tab/>
        <w:t>Это</w:t>
      </w:r>
      <w:r>
        <w:tab/>
        <w:t>выражается</w:t>
      </w:r>
      <w:r>
        <w:tab/>
        <w:t>в</w:t>
      </w:r>
      <w:r>
        <w:tab/>
      </w:r>
      <w:r>
        <w:rPr>
          <w:spacing w:val="-1"/>
        </w:rPr>
        <w:t>выделении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расширяющего</w:t>
      </w:r>
      <w:r>
        <w:rPr>
          <w:spacing w:val="-2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программы</w:t>
      </w:r>
    </w:p>
    <w:p w:rsidR="00680A0E" w:rsidRDefault="000E10AF">
      <w:pPr>
        <w:pStyle w:val="a3"/>
        <w:tabs>
          <w:tab w:val="left" w:pos="3176"/>
        </w:tabs>
        <w:spacing w:before="1" w:line="360" w:lineRule="auto"/>
        <w:ind w:right="114" w:firstLine="427"/>
      </w:pPr>
      <w:r>
        <w:t>Система</w:t>
      </w:r>
      <w:r>
        <w:rPr>
          <w:spacing w:val="50"/>
        </w:rPr>
        <w:t xml:space="preserve"> </w:t>
      </w:r>
      <w:r>
        <w:t>отслеживания</w:t>
      </w:r>
      <w:r>
        <w:tab/>
        <w:t>и</w:t>
      </w:r>
      <w:r>
        <w:rPr>
          <w:spacing w:val="52"/>
        </w:rPr>
        <w:t xml:space="preserve"> </w:t>
      </w:r>
      <w:r>
        <w:t>оценивания</w:t>
      </w:r>
      <w:r>
        <w:rPr>
          <w:spacing w:val="51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проходит</w:t>
      </w:r>
      <w:r>
        <w:rPr>
          <w:spacing w:val="52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сдачу</w:t>
      </w:r>
      <w:r>
        <w:rPr>
          <w:spacing w:val="-6"/>
        </w:rPr>
        <w:t xml:space="preserve"> </w:t>
      </w:r>
      <w:r>
        <w:t>зачетов.</w:t>
      </w:r>
      <w:r>
        <w:rPr>
          <w:spacing w:val="-1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аттестация проводится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защиты проекта.</w:t>
      </w:r>
    </w:p>
    <w:p w:rsidR="00680A0E" w:rsidRDefault="000E10AF">
      <w:pPr>
        <w:pStyle w:val="a3"/>
        <w:spacing w:line="360" w:lineRule="auto"/>
        <w:ind w:firstLine="427"/>
      </w:pPr>
      <w:r>
        <w:t>Общее количество</w:t>
      </w:r>
      <w:r>
        <w:rPr>
          <w:spacing w:val="2"/>
        </w:rPr>
        <w:t xml:space="preserve"> </w:t>
      </w:r>
      <w:r>
        <w:t>часов в 5-6</w:t>
      </w:r>
      <w:r>
        <w:rPr>
          <w:spacing w:val="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часов, количество</w:t>
      </w:r>
      <w:r>
        <w:rPr>
          <w:spacing w:val="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продолжительность занятия</w:t>
      </w:r>
      <w:r>
        <w:rPr>
          <w:spacing w:val="1"/>
        </w:rPr>
        <w:t xml:space="preserve"> </w:t>
      </w:r>
      <w:r>
        <w:t>– 40</w:t>
      </w:r>
      <w:r>
        <w:rPr>
          <w:spacing w:val="-1"/>
        </w:rPr>
        <w:t xml:space="preserve"> </w:t>
      </w:r>
      <w:r>
        <w:t>минут. 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 очная.</w:t>
      </w:r>
    </w:p>
    <w:p w:rsidR="00680A0E" w:rsidRDefault="000E10AF">
      <w:pPr>
        <w:ind w:left="10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sectPr w:rsidR="00680A0E" w:rsidSect="00680A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78C9"/>
    <w:multiLevelType w:val="hybridMultilevel"/>
    <w:tmpl w:val="5F76956E"/>
    <w:lvl w:ilvl="0" w:tplc="3E4C3D2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B2C71E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425520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3" w:tplc="2C948E44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65284B9A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B51EE3BE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6D6EA750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7" w:tplc="3E50FDFC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71BEFD6A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0A0E"/>
    <w:rsid w:val="000E10AF"/>
    <w:rsid w:val="0068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A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0A0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80A0E"/>
    <w:pPr>
      <w:ind w:left="2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80A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Авдюков Вадим</cp:lastModifiedBy>
  <cp:revision>2</cp:revision>
  <dcterms:created xsi:type="dcterms:W3CDTF">2023-10-13T15:04:00Z</dcterms:created>
  <dcterms:modified xsi:type="dcterms:W3CDTF">2023-10-13T15:04:00Z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